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            </w:t>
      </w:r>
      <w:bookmarkStart w:id="0" w:name="_GoBack"/>
      <w:bookmarkEnd w:id="0"/>
      <w:r w:rsidRPr="0039746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Банковская отчетность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+--------------+-----------------------------------------+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                                                          |Код территории|   Код кредитной организации (филиала)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                                                          |  по ОКАТО    +-----------------+-----------------------+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по ОКПО      | Регистрационный номер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             |  (/порядковый номер)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                                                          |45286585      |58986098         |       3407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                             РАСЧЕТ СОБСТВЕ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H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>НЫХ СРЕДСТВ (КАПИТАЛА) ("БАЗЕЛЬ III")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                                        по состоянию на 01.09.2018 г.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БНП ПАРИБА БАНК АО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397468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Код формы по ОКУД 0409123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Месячная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</w:t>
      </w:r>
      <w:proofErr w:type="spellStart"/>
      <w:r w:rsidRPr="00397468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.р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397468">
        <w:rPr>
          <w:rFonts w:ascii="Courier New" w:hAnsi="Courier New" w:cs="Courier New"/>
          <w:sz w:val="12"/>
          <w:szCs w:val="12"/>
        </w:rPr>
        <w:t>.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   Номер    |                       Наименование показателя                                     |  Остаток 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на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строки    |                                                                                   | отчетную дату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1      |                                         2                                         |        3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000         | Собственные средства (капитал), итого,                                      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14778509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lastRenderedPageBreak/>
        <w:t>| 100         |Источники базового капитала:                                                       |        8338844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100.1       |Уставный капитал кредитной организации:                                            |        5798193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100.1.1     |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обыкновенными акциями                                               |        5798193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100.1.2     |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привилегированными акциями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100.1.3     |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долями          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100.2       |Эмиссионный доход:                                                                 |         392546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100.2.1     |кредитной организации в организационно-правовой форме акционерного общества, всего,|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  392546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100.2.1.1   |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при размещении обыкновенных акций                                   |         392546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100.2.1.2   |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при размещении привилегированных акций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100.2.2     |кредитной организации в организационно-правовой форме общества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с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ограниченной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 ответственностью              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100.3       |Часть резервного фонда кредитной организации, сформированная за счет прибыли 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 предшествующих лет                                                                |         289910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100.4       |Часть резервного фонда кредитной организации, сформированная за счет прибыли 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 текущего года                 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100.5       |Прибыль текущего года в части, подтвержденной аудиторской организацией, всего,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lastRenderedPageBreak/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100.5.1     |величина резерва (резервов), фактически </w:t>
      </w:r>
      <w:proofErr w:type="spellStart"/>
      <w:r w:rsidRPr="00397468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397468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по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 всего, в том числе в соответствии: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100.5.1.1   |с Положением Банка России № 590-П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100.5.1.2   |с Положением Банка России № 283-П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100.5.1.3   |с Указанием Банка России № 1584-У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100.5.1.4   |с Указанием Банка России № 2732-У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100.5.2     |переоценка ценных бумаг, справедливая стоимость которых определяется иначе, чем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100.6       |Прибыль предшествующих лет, данные о которой подтверждены аудиторской организацией,|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1858195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100.6.1     |величина резерва (резервов), фактически </w:t>
      </w:r>
      <w:proofErr w:type="spellStart"/>
      <w:r w:rsidRPr="00397468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397468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по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 всего, в том числе в соответствии: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100.6.1.1   |с Положением Банка России № 590-П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100.6.1.2   |с Положением Банка России № 283-П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100.6.1.3   |с Указанием Банка России № 1584-У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100.6.1.4   |с Указанием Банка России № 2732-У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100.6.2     |переоценка ценных бумаг, справедливая стоимость которых определяется иначе, чем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101         |Показатели, уменьшающие сумму источников базового капитала:                        |          29436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101.1       |Нематериальные активы, всего, в том числе:                                         |          25222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101.1.1     |нематериальные активы, отчужденные при осуществлении операций, совершаемых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на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|возвратной основе без прекращения признания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101.1.2     |нематериальные активы, находящиеся под управлением управляющих компаний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101.2       |Сумма налога на прибыль, подлежащая возмещению в будущих отчетных периодах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в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           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отношении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перенесенных на будущее убытков, учитываемых при расчете налога на прибыль|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101.3       |Сумма налога на прибыль, подлежащая возмещению в будущих отчетных периодах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в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отношении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вычитаемых временных разниц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101.4       |Вложения в собственные обыкновенные акции, привилегированные акции и иные источники|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 собственных средств (капитала), всего, в том числе:                               |           4214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101.4.1     |прямые вложения                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397468">
        <w:rPr>
          <w:rFonts w:ascii="Courier New" w:hAnsi="Courier New" w:cs="Courier New"/>
          <w:sz w:val="12"/>
          <w:szCs w:val="12"/>
        </w:rPr>
        <w:t>| 101.4.2     |косвенные (через третьих лиц) вложения за счет денежных средств (в том числе за    |                |</w:t>
      </w:r>
      <w:proofErr w:type="gramEnd"/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|счет ссуды) и (или) иного имущества, предоставленного самой кредитной организацией,|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            |и (или) имущества, предоставленного третьими лицами, в случае, если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кредитная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|организация прямо или косвенно (через третьих лиц) приняла на себя риски, возникшие|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397468">
        <w:rPr>
          <w:rFonts w:ascii="Courier New" w:hAnsi="Courier New" w:cs="Courier New"/>
          <w:sz w:val="12"/>
          <w:szCs w:val="12"/>
        </w:rPr>
        <w:t>|             |в связи с предоставлением указанного имущества (за исключением встречных вложений  |                |</w:t>
      </w:r>
      <w:proofErr w:type="gramEnd"/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|кредитной организации и финансовой организации)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101.4.3     |вложения, отчужденные при осуществлении операций, совершаемых на возвратной основе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|без прекращения признания      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101.4.4     |вложения, находящиеся под управлением управляющих компаний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101.4.5     |иные вложения в источники собственных средств (капитала)                           |           4214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101.5       |Вложения в доли участников, а также перешедшие к кредитной организации доли  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|участников, всего, в том числе: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101.5.1     |перешедшие к кредитной организации доли участников, подавших заявление о выходе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из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            |состава участников кредитной организации в организационно-правовой форме общества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с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>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|ограниченной (или дополнительной) ответственностью в соответствии со статьей 26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|Федерального закона № 14-ФЗ    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101.5.2     |вложения в доли участников     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101.5.3     |вложения, находящиеся под управлением управляющих компаний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101.6       |Доли участников, приобретенные третьими лицами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101.7       |Доли участников кредитной организации, по которым у кредитной организации возникло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|обязательство об их обратном выкупе на иных основаниях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101.8       |Убытки предшествующих лет, всего, в том числе: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101.8.1     |величина резерва (резервов), фактически </w:t>
      </w:r>
      <w:proofErr w:type="spellStart"/>
      <w:r w:rsidRPr="00397468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397468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по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101.8.1.1   |с Положением Банка России № 590-П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101.8.1.2   |с Положением Банка России № 283-П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101.8.1.3   |с Указанием Банка России № 1584-У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101.8.1.4   |с Указанием Банка России № 2732-У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101.8.2     |переоценка ценных бумаг, справедливая стоимость которых определяется иначе, чем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101.9       |Убыток текущего года, всего, в том числе: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101.9.1     |величина резерва (резервов), фактически </w:t>
      </w:r>
      <w:proofErr w:type="spellStart"/>
      <w:r w:rsidRPr="00397468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397468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по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101.9.1.1   |с Положением Банка России № 590-П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101.9.1.2   |с Положением Банка России № 283-П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101.9.1.3   |с Указанием Банка России № 1584-У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101.9.1.4   |с Указанием Банка России № 2732-У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101.9.2     |переоценка ценных бумаг, справедливая стоимость которых определяется иначе, чем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101.10      |Вложения кредитной организации в обыкновенные акции (доли) финансовых организаций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|(в том числе финансовых организаций - нерезидентов), всего, в том числе: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101.10.1    |встречные вложения кредитной организации и финансовой организации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101.10.2    |несущественные вложения кредитной организации в обыкновенные акции (доли)    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|финансовых организаций         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101.10.3    |существенные вложения кредитной организации в обыкновенные акции (доли)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финансовых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|организаций                    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101.10.4    |совокупная сумма существенных вложений в обыкновенные акции (доли) финансовых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            |организаций и совокупная сумма отложенных налоговых активов, не зависящих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от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|будущей прибыли кредитной организации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101.11      |Отрицательная величина добавочного капитала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101.12      |Обязательства кредитной организации по приобретению источников базового капитала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            |кредитной организации, а также обязательства кредитной организации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по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       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|предоставлению прямо или косвенно денежных средств (или иного обеспечения рисков)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|для совершения третьими лицами сделок по приобретению прав на источники базового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            |капитала,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включенные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в расчет собственных средств (капитала)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101.13      |Средства, поступившие в оплату акций (долей) кредитной организации, включаемых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в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            |состав базового капитала, в случае, если основное или дочернее общество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|организации или любое дочернее общество основного общества кредитной организации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|предоставило владельцу акций (долей) обязательство, связанное с владением акциями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|(долями) кредитной организации 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101.14      |Средства кредитной организации, осуществляющей функции центрального контрагента,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            |качество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управления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которой признано Банком России удовлетворительным,       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предназначенные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для целей:     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101.14.1    |покрытия возможных потерь, вызванных неисполнением участниками клиринга своих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397468">
        <w:rPr>
          <w:rFonts w:ascii="Courier New" w:hAnsi="Courier New" w:cs="Courier New"/>
          <w:sz w:val="12"/>
          <w:szCs w:val="12"/>
        </w:rPr>
        <w:t>|             |обязательств, и используемые центральным контрагентом до использования средств,    |                |</w:t>
      </w:r>
      <w:proofErr w:type="gramEnd"/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внесенных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добросовестными участниками клиринга в коллективное клиринговое    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|обеспечение (выделенный капитал центрального контрагента)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101.14.2    |обеспечения прекращения или реструктуризации деятельности центрального контрагента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101.14.3    |покрытия возможных потерь в результате ухудшения финансового положения центрального|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|контрагента вследствие уменьшения его доходов или увеличения расходов, не связанных|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|с неисполнением обязательств участниками клиринга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101.15      |Положительная разница между величиной ожидаемых потерь и величиной резерва   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            |(резервов), фактически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сформированного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(сформированных) кредитной организацией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102         |Базовый капитал, итого                                                             |        8309408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103         |Источники добавочного капитала: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103.1       |Уставный капитал кредитной организации в организационно-правовой форме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>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103.1.1     |привилегированные акции, выпущенные в соответствии с Федеральным законом № 181-ФЗ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103.2       |Эмиссионный доход              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103.3       |Субординированный заем с дополнительными условиями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103.4       |Субординированный кредит (депозит, заем) без указания срока возврата         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|(субординированный облигационный заем, срок погашения которого не установлен),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103.4.1     |субординированный кредит (депозит, заем) привлеченный до 1 января 2013 года на срок|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|не менее 50 лет, кредитором (кредиторами) по которому являются нерезиденты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104         |Показатели, уменьшающие сумму источников добавочного капитала: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104.1       |Вложения в собственные привилегированные акции и иные источники собственных средств|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|(капитала), всего, в том числе: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104.1.1     |прямые вложения                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397468">
        <w:rPr>
          <w:rFonts w:ascii="Courier New" w:hAnsi="Courier New" w:cs="Courier New"/>
          <w:sz w:val="12"/>
          <w:szCs w:val="12"/>
        </w:rPr>
        <w:t>| 104.1.2     |косвенные (через третьих лиц) вложения за счет денежных средств (в том числе за    |                |</w:t>
      </w:r>
      <w:proofErr w:type="gramEnd"/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|счет ссуды) и (или) иного имущества, предоставленного самой кредитной организацией,|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            |и (или) имущества, предоставленного третьими лицами, в случае, если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кредитная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|организация прямо или косвенно (через третьих лиц) приняла на себя риски, возникшие|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|в связи с предоставлением указанного имущества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104.1.3     |вложения, отчужденные при осуществлении операций, совершаемых на возвратной основе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|без прекращения признания      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104.1.4     |вложения, находящиеся под управлением управляющих компаний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104.1.5     |иные вложения в источники собственных средств (капитала)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104.2       |Вложения кредитной организации в акции финансовых организаций, всего, в том числе: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104.2.1     |встречные вложения кредитной организации и финансовой организации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104.2.2     |несущественные вложения кредитной организации в акции финансовых организаций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104.2.3     |существенные вложения кредитной организации в акции финансовых организаций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104.3       |Субординированные кредиты (депозиты, займы, облигационные займы), предоставленные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|финансовым организациям - резидентам и финансовым организациям - нерезидентам,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104.3.1     |встречные вложения кредитной организации и финансовой организации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104.3.2     |несущественные субординированные кредиты (депозиты, займы, облигационные займы),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104.3.2.1   |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104.3.3     |существенные субординированные кредиты (депозиты, займы, облигационные займы),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104.3.3.1   |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104.4       |Отрицательная величина дополнительного капитала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104.5       |Обязательства кредитной организации по приобретению источников добавочного капитала|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            |кредитной организации, а также обязательства кредитной организации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по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       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            |предоставлению прямо или косвенно средств (или иного обеспечения рисков)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|совершения третьими лицами сделок по приобретению прав на источники добавочного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            |капитала,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включенные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в расчет собственных средств (капитала)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104.6       |Средства, поступившие в оплату акций кредитной организации, включаемых в состав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            |добавочного капитала, в случае, если основное или дочернее общество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|организации или любое дочернее общество основного общества кредитной организации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|предоставило владельцу акций (долей) обязательство, связанное с владением акциями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|(долями) кредитной организации 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104.7       |Показатели, определенные в соответствии с пунктом 2 приложения к Положению Банка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|России № 395-П, всего, в том числе: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104.7.1     |нематериальные активы          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104.7.2     |собственные акции (доли) акционеров (участников), приобретенные (выкупленные)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|кредитной организацией у акционеров (участников)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104.7.3     |вложения кредитной организации в акции (доли)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дочерних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и зависимых финансовых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|организаций и уставный капитал кредитных организаций - резидентов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397468">
        <w:rPr>
          <w:rFonts w:ascii="Courier New" w:hAnsi="Courier New" w:cs="Courier New"/>
          <w:sz w:val="12"/>
          <w:szCs w:val="12"/>
        </w:rPr>
        <w:t>| 104.7.4     |уставный капитал (его часть) и иные источники собственных средств (эмиссионный     |                |</w:t>
      </w:r>
      <w:proofErr w:type="gramEnd"/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            |доход, прибыль, резервный фонд) (их часть), для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формирования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которых инвесторами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397468">
        <w:rPr>
          <w:rFonts w:ascii="Courier New" w:hAnsi="Courier New" w:cs="Courier New"/>
          <w:sz w:val="12"/>
          <w:szCs w:val="12"/>
        </w:rPr>
        <w:t>|             |(акционерами, участниками и другими лицами, участвующими в формировании источников |                |</w:t>
      </w:r>
      <w:proofErr w:type="gramEnd"/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|собственных сре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дств кр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>едитной организации) использованы ненадлежащие активы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104.7.5     |отрицательная величина дополнительного капитала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105         |Добавочный капитал, итого      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106         |Основной капитал, итого                                                            |        8309408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200         |Источники дополнительного капитала:                                                |        6469101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200.1       |Уставный капитал кредитной организации в организационно-правовой форме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>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200.1.1     |уставный капитал кредитной организации в организационно-правовой форме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>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проведенных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до 1 марта 2013 года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200.1.2     |уставный капитал кредитной организации в организационно-правовой форме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>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проведенных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после 1 марта 2013 года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200.2       |Часть уставного капитала кредитной организации, сформированного за счет      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|капитализации прироста стоимости основных сре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дств пр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>и переоценке до выбытия  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|основных средств               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200.3       |Эмиссионный доход кредитной организации в организационно-правовой форме      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|акционерного общества          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200.4       |Резервный фонд кредитной организации в части, сформированной за счет отчислений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из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|прибыли текущего года          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200.5       |Прибыль текущего года (ее часть), не подтвержденная аудиторской организацией,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198740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200.5.1     |величина резерва (резервов), фактически </w:t>
      </w:r>
      <w:proofErr w:type="spellStart"/>
      <w:r w:rsidRPr="00397468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397468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по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200.5.1.1   |с Положением Банка России № 590-П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200.5.1.2   |с Положением Банка России № 283-П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200.5.1.3   |с Указанием Банка России № 1584-У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200.5.1.4   |с Указанием Банка России № 2732-У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200.5.2     |переоценка ценных бумаг, справедливая стоимость которых определяется иначе, чем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200.6       |Прибыль предшествующих лет до аудиторского подтверждения, всего, в том числе: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200.6.1     |величина резерва (резервов), фактически </w:t>
      </w:r>
      <w:proofErr w:type="spellStart"/>
      <w:r w:rsidRPr="00397468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397468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по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200.6.1.1   |с Положением Банка России № 590-П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200.6.1.2   |с Положением Банка России № 283-П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200.6.1.3   |с Указанием Банка России № 1584-У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200.6.1.4   |с Указанием Банка России № 2732-У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200.6.2     |переоценка ценных бумаг, справедливая стоимость которых определяется иначе, чем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200.7       |Субординированный кредит (депозит, заем, облигационный заем) по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остаточной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  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|стоимости, всего, в том числе:                                                     |        6270361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200.7.1     |субординированный кредит (депозит, заем, облигационный заем), привлеченный на срок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|не менее 50 лет, кредитором по которому является резидент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200.7.2     |субординированный кредит (депозит, заем), привлеченный до 1 марта 2013 года, 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|облигационный заем, размещенный до 1 марта 2013 года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200.7.3     |субординированный кредит, предоставленный в соответствии с Федеральным законом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|№ 173-ФЗ и (или) в рамках реализации участия государственной корпорации      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|"Агентство по страхованию вкладов" в осуществлении мер по предупреждению     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|банкротства банка в соответствии с Федеральным законом № 127-ФЗ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200.8       |Прирост стоимости основных сре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дств кр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>едитной организации за счет переоценки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200.9       |Положительная разница между величиной резерва (резервов), фактически         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сформированного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(сформированных) кредитной организацией, и величиной ожидаемых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|потерь                         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201         |Показатели, уменьшающие сумму источников дополнительного капитала: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201.1       |Вложения в собственные привилегированные акции и иные источники собственных средств|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|(капитала), всего, в том числе: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201.1.1     |прямые вложения                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201.1.2     |косвенные (через третьих лиц) вложения за счет денежных средств (имущества), 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предоставленных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(предоставленного) самой кредитной организацией, и (или) имущества,|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предоставленного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другими лицами, в случае, если кредитная организация прямо или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            |косвенно (через третьих лиц) приняла на себя риски, возникшие в связи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с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     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|предоставлением указанного имущества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201.1.3     |вложения, отчужденные при осуществлении операций, совершаемых на возвратной основе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|без прекращения признания      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201.1.4     |вложения, находящиеся под управлением управляющих компаний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201.1.5     |иные вложения в источники собственных средств (капитала)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201.2       |Вложения кредитной организации в акции финансовых организаций, всего, в том числе: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201.2.1     |встречные вложения кредитной организации и финансовой организации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201.2.2     |несущественные вложения кредитной организации в акции финансовых организаций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201.2.3     |существенные вложения кредитной организации в акции финансовых организаций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201.3       |Субординированные кредиты (депозиты, займы, облигационные займы), в том числе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            |субординированные займы с дополнительными условиями, предоставленные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финансовым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|организациям - резидентам и финансовым организациям - нерезидентам,          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201.3.1     |встречные вложения кредитной организации и финансовой организации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201.3.2     |несущественные субординированные кредиты (депозиты, займы, облигационные займы),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201.3.2.1   |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201.3.3     |существенные субординированные кредиты (депозиты, займы, облигационные займы),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201.3.3.1   |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201.4       |Обязательства кредитной организации по приобретению источников дополнительного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            |капитала кредитной организации, а также обязательства кредитной организации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по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            |предоставлению прямо или косвенно средств (или иного обеспечения рисков)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|совершения третьими лицами сделок по приобретению прав на инструменты        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            |дополнительного капитала,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включенные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в расчет источников собственных средств 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|(капитала)                     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201.5       |Средства, поступившие в оплату акций кредитной организации, включаемых в состав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            |дополнительного капитала, в случае, если основное или дочернее общество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|организации или любое дочернее общество основного общества кредитной организации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|предоставило владельцу акций (долей) обязательство, связанное с владением акциями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|кредитной организации          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201.6       |Промежуточный итог                                                                 |       14778509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201.7       |Показатели, определенные в соответствии с пунктами 3-5 приложения к Положению Банка|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|России № 395-П, всего, в том числе: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397468">
        <w:rPr>
          <w:rFonts w:ascii="Courier New" w:hAnsi="Courier New" w:cs="Courier New"/>
          <w:sz w:val="12"/>
          <w:szCs w:val="12"/>
        </w:rPr>
        <w:t>| 201.7.1     |источники (часть источников) дополнительного капитала (уставного капитала,         |                |</w:t>
      </w:r>
      <w:proofErr w:type="gramEnd"/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            |нераспределенной прибыли, резервного фонда, субординированного кредита),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формирования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которых инвесторами использованы ненадлежащие активы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201.7.2     |просроченная дебиторская задолженность длительностью свыше 30 календарных дней,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учитываемая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на балансовых счетах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201.7.3     |субординированные кредиты (депозиты, займы, облигационные займы), в том числе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            |субординированные займы с дополнительными условиями, предоставленные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кредитным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|организациям - резидентам      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201.7.4     |величина превышения совокупной суммы кредитов, банковских гарантий и поручительств,|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предоставленных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кредитной организацией участникам (акционерам) и инсайдерам, над ее|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|максимальным размером, предусмотренным федеральными законами и нормативными актами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|Банка России                   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201.7.5     |вложения, превышающие сумму источников основного и дополнительного капитала,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в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|приобретение основных средств (в том числе земли), сооружение (строительство) и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            |создание (изготовление) основных средств, в недвижимость, временно неиспользуемую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в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>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|основной деятельности, в сооружение (строительство) объектов недвижимости, временно|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            |неиспользуемой в основной деятельности, долгосрочные активы, предназначенные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|продажи, а также запасы (за исключением изданий)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201.7.5.1   |</w:t>
      </w:r>
      <w:proofErr w:type="spellStart"/>
      <w:r w:rsidRPr="00397468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397468">
        <w:rPr>
          <w:rFonts w:ascii="Courier New" w:hAnsi="Courier New" w:cs="Courier New"/>
          <w:sz w:val="12"/>
          <w:szCs w:val="12"/>
        </w:rPr>
        <w:t>: совокупная сумма вложений в активы,  указанные в подпункте 5.2 пункта 5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|приложения к Положению Банка России № 395-П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397468">
        <w:rPr>
          <w:rFonts w:ascii="Courier New" w:hAnsi="Courier New" w:cs="Courier New"/>
          <w:sz w:val="12"/>
          <w:szCs w:val="12"/>
        </w:rPr>
        <w:t>| 201.7.6     |разница между действительной стоимостью доли, причитающейся вышедшим из общества   |                |</w:t>
      </w:r>
      <w:proofErr w:type="gramEnd"/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|участникам, и стоимостью, по которой доля была реализована другому участнику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202         |Показатели, определенные в соответствии с пунктом 4 Положения Банка России № 395-П:|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202.1       |Просроченная дебиторская задолженность длительностью свыше 30 календарных дней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202.2       |Величина превышения совокупной суммы кредитов, банковских гарантий и поручительств,|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предоставленных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кредитной организацией своим участникам (акционерам) и инсайдерам,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|над ее максимальным размером, предусмотренным федеральными законами и нормативными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|актами Банка России            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202.3       |Вложения, превышающие сумму источников основного и дополнительного капитала, всего,|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|в том числе:                   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202.3.1     |в приобретение (аренду) основных средств (в том числе земли), сооружение     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|(строительство) и создание (изготовление) основных средств, в недвижимость,  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|             |временно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неиспользуемую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в основной деятельности, в сооружение (строительство)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|объектов недвижимости, временно неиспользуемой в основной деятельности,      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397468">
        <w:rPr>
          <w:rFonts w:ascii="Courier New" w:hAnsi="Courier New" w:cs="Courier New"/>
          <w:sz w:val="12"/>
          <w:szCs w:val="12"/>
        </w:rPr>
        <w:t>|             |долгосрочные активы, предназначенные для продажи, а также запасы (за исключением   |                |</w:t>
      </w:r>
      <w:proofErr w:type="gramEnd"/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|изданий)                       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202.3.2     |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отчужденные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при осуществлении операций, совершаемых на возвратной основе без 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|прекращения признания                           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202.3.3     |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находящиеся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под управлением управляющих компаний                            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202.3.4     |</w:t>
      </w:r>
      <w:proofErr w:type="spellStart"/>
      <w:r w:rsidRPr="00397468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397468">
        <w:rPr>
          <w:rFonts w:ascii="Courier New" w:hAnsi="Courier New" w:cs="Courier New"/>
          <w:sz w:val="12"/>
          <w:szCs w:val="12"/>
        </w:rPr>
        <w:t>: совокупная сумма вложений в активы,  указанные в подпункте 4.2.2        |               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|пункта 4 Положения Банка России № 395-П                                            |          46245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397468">
        <w:rPr>
          <w:rFonts w:ascii="Courier New" w:hAnsi="Courier New" w:cs="Courier New"/>
          <w:sz w:val="12"/>
          <w:szCs w:val="12"/>
        </w:rPr>
        <w:t>| 202.4       |Разница между действительной стоимостью доли, причитающейся вышедшим из общества   |                |</w:t>
      </w:r>
      <w:proofErr w:type="gramEnd"/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            |участникам, и стоимостью, по которой доля была реализована другому участнику       |              0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| 203         |Дополнительный капитал, итого                                                      |        6469101 |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397468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397468">
        <w:rPr>
          <w:rFonts w:ascii="Courier New" w:hAnsi="Courier New" w:cs="Courier New"/>
          <w:sz w:val="12"/>
          <w:szCs w:val="12"/>
        </w:rPr>
        <w:t>.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1.  Объем акций и (или) субординированных облигаций финансовых организаций,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    отчужденных по сделкам РЕПО                0 </w:t>
      </w:r>
      <w:proofErr w:type="spellStart"/>
      <w:r w:rsidRPr="00397468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.р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397468">
        <w:rPr>
          <w:rFonts w:ascii="Courier New" w:hAnsi="Courier New" w:cs="Courier New"/>
          <w:sz w:val="12"/>
          <w:szCs w:val="12"/>
        </w:rPr>
        <w:t>.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2.  Объем акций и (или) субординированных облигаций финансовых организаций,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    приобретенных по сделкам РЕПО              0 </w:t>
      </w:r>
      <w:proofErr w:type="spellStart"/>
      <w:r w:rsidRPr="00397468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.р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397468">
        <w:rPr>
          <w:rFonts w:ascii="Courier New" w:hAnsi="Courier New" w:cs="Courier New"/>
          <w:sz w:val="12"/>
          <w:szCs w:val="12"/>
        </w:rPr>
        <w:t>.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3.  Финансовый результат по операциям с производными финансовыми инструментами,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    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>отраженный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по строке 100.5, и (или) 101.9, и (или) 200.5 в составе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 xml:space="preserve">    финансового результата текущего года, включает: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3.1. реализованный        -276048 тыс. руб.;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3.2. нереализованный        -623689 тыс. руб.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397468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397468">
        <w:rPr>
          <w:rFonts w:ascii="Courier New" w:hAnsi="Courier New" w:cs="Courier New"/>
          <w:sz w:val="12"/>
          <w:szCs w:val="12"/>
        </w:rPr>
        <w:t xml:space="preserve">. Председателя Правления                                  Д. </w:t>
      </w:r>
      <w:proofErr w:type="spellStart"/>
      <w:r w:rsidRPr="00397468">
        <w:rPr>
          <w:rFonts w:ascii="Courier New" w:hAnsi="Courier New" w:cs="Courier New"/>
          <w:sz w:val="12"/>
          <w:szCs w:val="12"/>
        </w:rPr>
        <w:t>Цветкович</w:t>
      </w:r>
      <w:proofErr w:type="spellEnd"/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И.О. Главного бухгалтера                                     К.С. Ручкин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Исполнитель       К.С. Ручкин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Телефон:   785-60-19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06.09.2018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Контрольная сумма формы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 xml:space="preserve">             :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45660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Контрольная сумма раздела СПРАВОЧНО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 xml:space="preserve"> :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2133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Версия программы  (.EXE)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 xml:space="preserve">            :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28.07.2017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  <w:r w:rsidRPr="00397468">
        <w:rPr>
          <w:rFonts w:ascii="Courier New" w:hAnsi="Courier New" w:cs="Courier New"/>
          <w:sz w:val="12"/>
          <w:szCs w:val="12"/>
        </w:rPr>
        <w:t>Версия описателей (.PAK)</w:t>
      </w:r>
      <w:proofErr w:type="gramStart"/>
      <w:r w:rsidRPr="00397468">
        <w:rPr>
          <w:rFonts w:ascii="Courier New" w:hAnsi="Courier New" w:cs="Courier New"/>
          <w:sz w:val="12"/>
          <w:szCs w:val="12"/>
        </w:rPr>
        <w:t xml:space="preserve">            :</w:t>
      </w:r>
      <w:proofErr w:type="gramEnd"/>
      <w:r w:rsidRPr="00397468">
        <w:rPr>
          <w:rFonts w:ascii="Courier New" w:hAnsi="Courier New" w:cs="Courier New"/>
          <w:sz w:val="12"/>
          <w:szCs w:val="12"/>
        </w:rPr>
        <w:t xml:space="preserve"> 31.05.2018</w:t>
      </w: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F04367" w:rsidRPr="00397468" w:rsidRDefault="00F04367" w:rsidP="00F04367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F04367" w:rsidRPr="00397468" w:rsidSect="00072C2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397468"/>
    <w:rsid w:val="00F0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72C2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2C22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72C2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2C2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9413</Words>
  <Characters>53656</Characters>
  <Application>Microsoft Office Word</Application>
  <DocSecurity>0</DocSecurity>
  <Lines>447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62944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2018-09-06T06:48:00Z</dcterms:created>
  <dcterms:modified xsi:type="dcterms:W3CDTF">2018-09-06T06:48:00Z</dcterms:modified>
</cp:coreProperties>
</file>